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bookmarkStart w:colFirst="0" w:colLast="0" w:name="bookmark=id.iu84y5ibzt1" w:id="0"/>
    <w:bookmarkEnd w:id="0"/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Aleksandr Arkhipov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QA Automation Engineer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hyperlink r:id="rId7">
        <w:r w:rsidDel="00000000" w:rsidR="00000000" w:rsidRPr="00000000">
          <w:rPr>
            <w:rFonts w:ascii="Calibri" w:cs="Calibri" w:eastAsia="Calibri" w:hAnsi="Calibri"/>
            <w:b w:val="1"/>
            <w:bCs w:val="1"/>
            <w:i w:val="0"/>
            <w:iCs w:val="0"/>
            <w:smallCaps w:val="0"/>
            <w:strike w:val="0"/>
            <w:color w:val="0070c0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sinrabanse21@gmail.com</w:t>
        </w:r>
      </w:hyperlink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|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+972584221091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|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hyperlink r:id="rId8">
        <w:r w:rsidDel="00000000" w:rsidR="00000000" w:rsidRPr="00000000">
          <w:rPr>
            <w:rFonts w:ascii="Calibri" w:cs="Calibri" w:eastAsia="Calibri" w:hAnsi="Calibri"/>
            <w:b w:val="1"/>
            <w:bCs w:val="1"/>
            <w:i w:val="0"/>
            <w:iCs w:val="0"/>
            <w:smallCaps w:val="0"/>
            <w:strike w:val="0"/>
            <w:color w:val="0070c0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LinkedIn</w:t>
        </w:r>
      </w:hyperlink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|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hyperlink r:id="rId9">
        <w:r w:rsidDel="00000000" w:rsidR="00000000" w:rsidRPr="00000000">
          <w:rPr>
            <w:rFonts w:ascii="Calibri" w:cs="Calibri" w:eastAsia="Calibri" w:hAnsi="Calibri"/>
            <w:b w:val="1"/>
            <w:bCs w:val="1"/>
            <w:i w:val="0"/>
            <w:iCs w:val="0"/>
            <w:smallCaps w:val="0"/>
            <w:strike w:val="0"/>
            <w:color w:val="0070c0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GitHub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QA Automation Engineer with experience in building automated test systems for web applications. Skilled in Playwright (Python), API testing, and GCP-based execution. Experienced in optimizing test performance, reducing infrastructure costs, and validating complex redirect flows.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bottom w:color="000000" w:space="0" w:sz="4" w:val="single"/>
        </w:pBdr>
        <w:spacing w:line="276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Work Experience</w:t>
      </w:r>
    </w:p>
    <w:p w:rsidR="00000000" w:rsidDel="00000000" w:rsidP="00000000" w:rsidRDefault="00000000" w:rsidRPr="00000000" w14:paraId="00000006">
      <w:pPr>
        <w:spacing w:line="276" w:lineRule="auto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QA Automation Engineer, </w:t>
      </w:r>
      <w:hyperlink r:id="rId10">
        <w:r w:rsidDel="00000000" w:rsidR="00000000" w:rsidRPr="00000000">
          <w:rPr>
            <w:rFonts w:ascii="Calibri" w:cs="Calibri" w:eastAsia="Calibri" w:hAnsi="Calibri"/>
            <w:color w:val="1155cc"/>
            <w:sz w:val="22"/>
            <w:szCs w:val="22"/>
            <w:u w:val="single"/>
            <w:rtl w:val="0"/>
          </w:rPr>
          <w:t xml:space="preserve">ROI Labs</w:t>
        </w:r>
      </w:hyperlink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(iGaming marketing startup)</w:t>
      </w:r>
    </w:p>
    <w:p w:rsidR="00000000" w:rsidDel="00000000" w:rsidP="00000000" w:rsidRDefault="00000000" w:rsidRPr="00000000" w14:paraId="00000007">
      <w:pPr>
        <w:spacing w:line="276" w:lineRule="auto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Sep 2025 – Present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line="360" w:lineRule="auto"/>
        <w:ind w:left="720" w:hanging="36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Developed and maintained automated UI test suites using Playwright (Python)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line="360" w:lineRule="auto"/>
        <w:ind w:left="720" w:hanging="36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Designed and implemented a proxy-based testing system for validating redirects across multiple GEO locations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line="360" w:lineRule="auto"/>
        <w:ind w:left="720" w:hanging="360"/>
        <w:rPr>
          <w:rFonts w:ascii="Calibri" w:cs="Calibri" w:eastAsia="Calibri" w:hAnsi="Calibri"/>
          <w:sz w:val="22"/>
          <w:szCs w:val="22"/>
          <w:u w:val="no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Built scalable test execution system for multi-GEO validation across brands and devices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line="360" w:lineRule="auto"/>
        <w:ind w:left="720" w:hanging="36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Reduced test traffic and execution costs by implementing API-based checks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line="360" w:lineRule="auto"/>
        <w:ind w:left="720" w:hanging="36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Integrated automated tests into GCP pipelines (Cloud Run Jobs, Cloud Build)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line="360" w:lineRule="auto"/>
        <w:ind w:left="720" w:hanging="360"/>
        <w:rPr>
          <w:rFonts w:ascii="Calibri" w:cs="Calibri" w:eastAsia="Calibri" w:hAnsi="Calibri"/>
          <w:sz w:val="22"/>
          <w:szCs w:val="22"/>
          <w:u w:val="no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Designed and implemented test result storage and reporting system using MongoDB and cloud storage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line="360" w:lineRule="auto"/>
        <w:ind w:left="720" w:hanging="360"/>
        <w:rPr>
          <w:rFonts w:ascii="Calibri" w:cs="Calibri" w:eastAsia="Calibri" w:hAnsi="Calibri"/>
          <w:sz w:val="22"/>
          <w:szCs w:val="22"/>
          <w:u w:val="no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Performed CRM/content QA for marketing campaigns (multi-language validation, promo consistency, link validation)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line="360" w:lineRule="auto"/>
        <w:ind w:left="720" w:hanging="360"/>
        <w:rPr>
          <w:rFonts w:ascii="Calibri" w:cs="Calibri" w:eastAsia="Calibri" w:hAnsi="Calibri"/>
          <w:sz w:val="22"/>
          <w:szCs w:val="22"/>
          <w:u w:val="no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Identified and reported issues related to redirects, campaign logic, and content inconsistencies</w:t>
      </w:r>
    </w:p>
    <w:p w:rsidR="00000000" w:rsidDel="00000000" w:rsidP="00000000" w:rsidRDefault="00000000" w:rsidRPr="00000000" w14:paraId="00000010">
      <w:pPr>
        <w:spacing w:line="276" w:lineRule="auto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QA Tester, </w:t>
      </w:r>
      <w:hyperlink r:id="rId11">
        <w:r w:rsidDel="00000000" w:rsidR="00000000" w:rsidRPr="00000000">
          <w:rPr>
            <w:rFonts w:ascii="Calibri" w:cs="Calibri" w:eastAsia="Calibri" w:hAnsi="Calibri"/>
            <w:color w:val="0000ff"/>
            <w:sz w:val="22"/>
            <w:szCs w:val="22"/>
            <w:u w:val="single"/>
            <w:rtl w:val="0"/>
          </w:rPr>
          <w:t xml:space="preserve">uTest</w:t>
        </w:r>
      </w:hyperlink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(freelance)</w:t>
      </w:r>
    </w:p>
    <w:p w:rsidR="00000000" w:rsidDel="00000000" w:rsidP="00000000" w:rsidRDefault="00000000" w:rsidRPr="00000000" w14:paraId="00000011">
      <w:pPr>
        <w:spacing w:line="276" w:lineRule="auto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Mar 2025 – Sep 2025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pacing w:line="360" w:lineRule="auto"/>
        <w:ind w:left="720" w:hanging="36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Performed manual testing of web applications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spacing w:line="360" w:lineRule="auto"/>
        <w:ind w:left="720" w:hanging="36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Reported bugs with clear reproduction steps, logs, and supporting materials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360" w:lineRule="auto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Supply &amp; Tenders Coordinator, </w:t>
      </w:r>
      <w:hyperlink r:id="rId12">
        <w:r w:rsidDel="00000000" w:rsidR="00000000" w:rsidRPr="00000000">
          <w:rPr>
            <w:rFonts w:ascii="Calibri" w:cs="Calibri" w:eastAsia="Calibri" w:hAnsi="Calibri"/>
            <w:color w:val="0000f4"/>
            <w:sz w:val="22"/>
            <w:szCs w:val="22"/>
            <w:u w:val="single"/>
            <w:rtl w:val="0"/>
          </w:rPr>
          <w:t xml:space="preserve">B2China.ru</w:t>
        </w:r>
      </w:hyperlink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(computer hardware)</w:t>
      </w:r>
    </w:p>
    <w:p w:rsidR="00000000" w:rsidDel="00000000" w:rsidP="00000000" w:rsidRDefault="00000000" w:rsidRPr="00000000" w14:paraId="00000015">
      <w:pPr>
        <w:spacing w:line="360" w:lineRule="auto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Oct 2018 – Sep 2024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spacing w:line="360" w:lineRule="auto"/>
        <w:ind w:left="720" w:hanging="36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Coordinated logistics and documentation for international B2B operations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0" w:sz="4" w:val="single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Technical Skills</w:t>
      </w:r>
    </w:p>
    <w:p w:rsidR="00000000" w:rsidDel="00000000" w:rsidP="00000000" w:rsidRDefault="00000000" w:rsidRPr="00000000" w14:paraId="00000018">
      <w:pPr>
        <w:spacing w:line="360" w:lineRule="auto"/>
        <w:rPr>
          <w:rFonts w:ascii="Calibri" w:cs="Calibri" w:eastAsia="Calibri" w:hAnsi="Calibri"/>
          <w:sz w:val="22"/>
          <w:szCs w:val="22"/>
        </w:rPr>
      </w:pPr>
      <w:bookmarkStart w:colFirst="0" w:colLast="0" w:name="_heading=h.ixt0uaocg1ty" w:id="1"/>
      <w:bookmarkEnd w:id="1"/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Languages: Python, JavaScript, SQL</w:t>
      </w:r>
    </w:p>
    <w:p w:rsidR="00000000" w:rsidDel="00000000" w:rsidP="00000000" w:rsidRDefault="00000000" w:rsidRPr="00000000" w14:paraId="00000019">
      <w:pPr>
        <w:spacing w:line="360" w:lineRule="auto"/>
        <w:rPr>
          <w:rFonts w:ascii="Calibri" w:cs="Calibri" w:eastAsia="Calibri" w:hAnsi="Calibri"/>
          <w:sz w:val="22"/>
          <w:szCs w:val="22"/>
        </w:rPr>
      </w:pPr>
      <w:bookmarkStart w:colFirst="0" w:colLast="0" w:name="_heading=h.ixt0uaocg1ty" w:id="1"/>
      <w:bookmarkEnd w:id="1"/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Automation: Playwright, Pytest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alibri" w:cs="Calibri" w:eastAsia="Calibri" w:hAnsi="Calibri"/>
          <w:sz w:val="22"/>
          <w:szCs w:val="22"/>
        </w:rPr>
      </w:pPr>
      <w:bookmarkStart w:colFirst="0" w:colLast="0" w:name="_heading=h.ixt0uaocg1ty" w:id="1"/>
      <w:bookmarkEnd w:id="1"/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Cloud &amp; Tools: GCP (Cloud Run, Cloud Build), Docker, MongoDB, Git, Jira, Postman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0" w:sz="4" w:val="single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7hoaabdnqmbb" w:id="2"/>
      <w:bookmarkEnd w:id="2"/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Education and Courses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202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6 –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hyperlink r:id="rId13">
        <w:r w:rsidDel="00000000" w:rsidR="00000000" w:rsidRPr="00000000">
          <w:rPr>
            <w:rFonts w:ascii="Calibri" w:cs="Calibri" w:eastAsia="Calibri" w:hAnsi="Calibri"/>
            <w:color w:val="1155cc"/>
            <w:sz w:val="22"/>
            <w:szCs w:val="22"/>
            <w:u w:val="single"/>
            <w:rtl w:val="0"/>
          </w:rPr>
          <w:t xml:space="preserve">Google IT Automation with Python</w:t>
        </w:r>
      </w:hyperlink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Coursera</w:t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spacing w:line="360" w:lineRule="auto"/>
        <w:ind w:left="720" w:hanging="36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Automation with Python, scripting, debugging, Git</w:t>
      </w:r>
    </w:p>
    <w:p w:rsidR="00000000" w:rsidDel="00000000" w:rsidP="00000000" w:rsidRDefault="00000000" w:rsidRPr="00000000" w14:paraId="0000001E">
      <w:pPr>
        <w:spacing w:line="36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2024 – </w:t>
      </w:r>
      <w:hyperlink r:id="rId14">
        <w:r w:rsidDel="00000000" w:rsidR="00000000" w:rsidRPr="00000000">
          <w:rPr>
            <w:rFonts w:ascii="Calibri" w:cs="Calibri" w:eastAsia="Calibri" w:hAnsi="Calibri"/>
            <w:color w:val="0000f4"/>
            <w:sz w:val="22"/>
            <w:szCs w:val="22"/>
            <w:u w:val="single"/>
            <w:rtl w:val="0"/>
          </w:rPr>
          <w:t xml:space="preserve">QA Course</w:t>
        </w:r>
      </w:hyperlink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, Technion - Israel Institute of Technology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2023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–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hyperlink r:id="rId15">
        <w:r w:rsidDel="00000000" w:rsidR="00000000" w:rsidRPr="00000000">
          <w:rPr>
            <w:rFonts w:ascii="Calibri" w:cs="Calibri" w:eastAsia="Calibri" w:hAnsi="Calibri"/>
            <w:b w:val="0"/>
            <w:bCs w:val="0"/>
            <w:i w:val="0"/>
            <w:iCs w:val="0"/>
            <w:smallCaps w:val="0"/>
            <w:strike w:val="0"/>
            <w:color w:val="0000f4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Data Analyst Professional Course</w:t>
        </w:r>
      </w:hyperlink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TripleTen Israel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0" w:sz="4" w:val="single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Languages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English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: Fluent,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Hebrew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: Intermediate,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Russian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: Native</w:t>
      </w:r>
      <w:r w:rsidDel="00000000" w:rsidR="00000000" w:rsidRPr="00000000">
        <w:rPr>
          <w:rtl w:val="0"/>
        </w:rPr>
      </w:r>
    </w:p>
    <w:sectPr>
      <w:pgSz w:h="15840" w:w="12240" w:orient="portrait"/>
      <w:pgMar w:bottom="86" w:top="274" w:left="590" w:right="1152" w:header="576" w:footer="43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Arim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Helvetica Neue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Helvetica Neue" w:cs="Helvetica Neue" w:eastAsia="Helvetica Neue" w:hAnsi="Helvetica Neue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Helvetica Neue" w:cs="Helvetica Neue" w:eastAsia="Helvetica Neue" w:hAnsi="Helvetica Neue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mo" w:cs="Arimo" w:eastAsia="Arimo" w:hAnsi="Arimo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Helvetica Neue" w:cs="Helvetica Neue" w:eastAsia="Helvetica Neue" w:hAnsi="Helvetica Neue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Helvetica Neue" w:cs="Helvetica Neue" w:eastAsia="Helvetica Neue" w:hAnsi="Helvetica Neue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mo" w:cs="Arimo" w:eastAsia="Arimo" w:hAnsi="Arimo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Helvetica Neue" w:cs="Helvetica Neue" w:eastAsia="Helvetica Neue" w:hAnsi="Helvetica Neue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Helvetica Neue" w:cs="Helvetica Neue" w:eastAsia="Helvetica Neue" w:hAnsi="Helvetica Neue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mo" w:cs="Arimo" w:eastAsia="Arimo" w:hAnsi="Arimo"/>
        <w:b w:val="0"/>
        <w:bCs w:val="0"/>
        <w:i w:val="0"/>
        <w:iCs w:val="0"/>
        <w:smallCaps w:val="0"/>
        <w:strike w:val="0"/>
        <w:shd w:fill="auto" w:val="clear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utest.com/" TargetMode="External"/><Relationship Id="rId10" Type="http://schemas.openxmlformats.org/officeDocument/2006/relationships/hyperlink" Target="https://www.roilabs.io/" TargetMode="External"/><Relationship Id="rId13" Type="http://schemas.openxmlformats.org/officeDocument/2006/relationships/hyperlink" Target="https://www.coursera.org/professional-certificates/google-it-automation" TargetMode="External"/><Relationship Id="rId12" Type="http://schemas.openxmlformats.org/officeDocument/2006/relationships/hyperlink" Target="https://b2china.ru/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github.com/sinrabanse" TargetMode="External"/><Relationship Id="rId15" Type="http://schemas.openxmlformats.org/officeDocument/2006/relationships/hyperlink" Target="https://tripleten.co.il/en/data-analyst/%25252523program" TargetMode="External"/><Relationship Id="rId14" Type="http://schemas.openxmlformats.org/officeDocument/2006/relationships/hyperlink" Target="https://cont-edu.technion.ac.il/programs/%25252525D7%252525259E%25252525D7%2525252597%25252525D7%25252525A9%25252525D7%2525252591%25252525D7%2525252599%25252525D7%252525259D-%25252525D7%2525252595%25252525D7%2525252594%25252525D7%2525252599%25252525D7%2525252599%25252525D7%2525252598%25252525D7%25252525A7/%25252525D7%2525252591%25252525D7%2525252595%25252525D7%2525252593%25252525D7%25252525A7%25252525D7%2525252599-%25252525D7%25252525AA%25252525D7%2525252595%25252525D7%252525259B%25252525D7%25252525A0%25252525D7%2525252594-tcqa/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sinrabanse21@gmail.com" TargetMode="External"/><Relationship Id="rId8" Type="http://schemas.openxmlformats.org/officeDocument/2006/relationships/hyperlink" Target="https://www.linkedin.com/in/sinrabanse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mo-regular.ttf"/><Relationship Id="rId2" Type="http://schemas.openxmlformats.org/officeDocument/2006/relationships/font" Target="fonts/Arimo-bold.ttf"/><Relationship Id="rId3" Type="http://schemas.openxmlformats.org/officeDocument/2006/relationships/font" Target="fonts/Arimo-italic.ttf"/><Relationship Id="rId4" Type="http://schemas.openxmlformats.org/officeDocument/2006/relationships/font" Target="fonts/Arimo-boldItalic.ttf"/><Relationship Id="rId5" Type="http://schemas.openxmlformats.org/officeDocument/2006/relationships/font" Target="fonts/HelveticaNeue-regular.ttf"/><Relationship Id="rId6" Type="http://schemas.openxmlformats.org/officeDocument/2006/relationships/font" Target="fonts/HelveticaNeue-bold.ttf"/><Relationship Id="rId7" Type="http://schemas.openxmlformats.org/officeDocument/2006/relationships/font" Target="fonts/HelveticaNeue-italic.ttf"/><Relationship Id="rId8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YS+7RMqEK1SCh4sC/fuEuAFkV2Q==">CgMxLjAyDmlkLml1ODR5NWlienQxMg5oLml4dDB1YW9jZzF0eTIOaC5peHQwdWFvY2cxdHkyDmguaXh0MHVhb2NnMXR5Mg5oLjdob2FhYmRucW1iYjgAciExclpWTmxnYlBpd1dyV1JUVTVaZHJhZTBVaFNVVURCd1Y=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